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036" w:rsidRPr="005626F5" w:rsidRDefault="00414536" w:rsidP="00414536">
      <w:pPr>
        <w:jc w:val="center"/>
        <w:rPr>
          <w:sz w:val="21"/>
          <w:lang w:val="es-ES"/>
        </w:rPr>
      </w:pPr>
      <w:r w:rsidRPr="005626F5">
        <w:rPr>
          <w:sz w:val="21"/>
          <w:lang w:val="es-ES"/>
        </w:rPr>
        <w:t>GUÍA DE CONCEPTOS – EVALUACIÓN 1ºUT</w:t>
      </w:r>
      <w:r w:rsidR="009B2BA3" w:rsidRPr="005626F5">
        <w:rPr>
          <w:sz w:val="21"/>
          <w:lang w:val="es-ES"/>
        </w:rPr>
        <w:t xml:space="preserve"> / 201</w:t>
      </w:r>
      <w:r w:rsidR="005626F5" w:rsidRPr="005626F5">
        <w:rPr>
          <w:sz w:val="21"/>
          <w:lang w:val="es-ES"/>
        </w:rPr>
        <w:t>9</w:t>
      </w:r>
      <w:r w:rsidR="009B2BA3" w:rsidRPr="005626F5">
        <w:rPr>
          <w:sz w:val="21"/>
          <w:lang w:val="es-ES"/>
        </w:rPr>
        <w:t>041</w:t>
      </w:r>
      <w:r w:rsidR="005626F5" w:rsidRPr="005626F5">
        <w:rPr>
          <w:sz w:val="21"/>
          <w:lang w:val="es-ES"/>
        </w:rPr>
        <w:t>9</w:t>
      </w:r>
    </w:p>
    <w:p w:rsidR="00414536" w:rsidRPr="005626F5" w:rsidRDefault="00414536" w:rsidP="005626F5">
      <w:pPr>
        <w:pBdr>
          <w:bottom w:val="single" w:sz="4" w:space="1" w:color="auto"/>
        </w:pBdr>
        <w:jc w:val="center"/>
        <w:rPr>
          <w:b/>
          <w:sz w:val="32"/>
          <w:lang w:val="es-ES"/>
        </w:rPr>
      </w:pPr>
      <w:r w:rsidRPr="005626F5">
        <w:rPr>
          <w:b/>
          <w:sz w:val="32"/>
          <w:lang w:val="es-ES"/>
        </w:rPr>
        <w:t>FUNDAMENTOS PARA EL DIAGNÓSTICO</w:t>
      </w:r>
    </w:p>
    <w:p w:rsidR="00414536" w:rsidRDefault="00414536" w:rsidP="00414536">
      <w:pPr>
        <w:rPr>
          <w:lang w:val="es-ES"/>
        </w:rPr>
      </w:pPr>
    </w:p>
    <w:p w:rsidR="00414536" w:rsidRDefault="00414536" w:rsidP="00414536">
      <w:pPr>
        <w:rPr>
          <w:lang w:val="es-ES"/>
        </w:rPr>
      </w:pPr>
    </w:p>
    <w:p w:rsidR="00414536" w:rsidRDefault="00414536" w:rsidP="00414536">
      <w:pPr>
        <w:rPr>
          <w:lang w:val="es-ES"/>
        </w:rPr>
      </w:pPr>
    </w:p>
    <w:p w:rsidR="00414536" w:rsidRDefault="00414536" w:rsidP="00414536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9D4BCE">
        <w:rPr>
          <w:rFonts w:asciiTheme="majorHAnsi" w:hAnsiTheme="majorHAnsi"/>
        </w:rPr>
        <w:t xml:space="preserve">Define los siguientes </w:t>
      </w:r>
      <w:r w:rsidR="002D5E31">
        <w:rPr>
          <w:rFonts w:asciiTheme="majorHAnsi" w:hAnsiTheme="majorHAnsi"/>
        </w:rPr>
        <w:t>y caracteriza según su comportamiento biológico los siguientes trastornos</w:t>
      </w:r>
      <w:r>
        <w:rPr>
          <w:rFonts w:asciiTheme="majorHAnsi" w:hAnsiTheme="majorHAnsi"/>
        </w:rPr>
        <w:t xml:space="preserve"> (donde se especifique “foto”, buscar una o más fotos que lo represente)</w:t>
      </w:r>
      <w:r w:rsidR="002D5E31">
        <w:rPr>
          <w:rFonts w:asciiTheme="majorHAnsi" w:hAnsiTheme="majorHAnsi"/>
        </w:rPr>
        <w:t>:</w:t>
      </w:r>
    </w:p>
    <w:p w:rsidR="00EF69C5" w:rsidRDefault="00EF69C5" w:rsidP="00EF69C5">
      <w:pPr>
        <w:pStyle w:val="Prrafodelist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Candidiasis </w:t>
      </w:r>
      <w:proofErr w:type="spellStart"/>
      <w:r>
        <w:rPr>
          <w:rFonts w:asciiTheme="majorHAnsi" w:hAnsiTheme="majorHAnsi"/>
        </w:rPr>
        <w:t>seudomembranosa</w:t>
      </w:r>
      <w:proofErr w:type="spellEnd"/>
      <w:r w:rsidR="00414536">
        <w:rPr>
          <w:rFonts w:asciiTheme="majorHAnsi" w:hAnsiTheme="majorHAnsi"/>
        </w:rPr>
        <w:t xml:space="preserve"> (foto)</w:t>
      </w:r>
      <w:r w:rsidR="00414536" w:rsidRPr="009D4BCE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glositis romboidal media (foto), </w:t>
      </w:r>
      <w:r w:rsidR="00414536" w:rsidRPr="009D4BCE">
        <w:rPr>
          <w:rFonts w:asciiTheme="majorHAnsi" w:hAnsiTheme="majorHAnsi"/>
        </w:rPr>
        <w:t xml:space="preserve">metástasis, </w:t>
      </w:r>
      <w:proofErr w:type="spellStart"/>
      <w:r w:rsidR="00414536" w:rsidRPr="009D4BCE">
        <w:rPr>
          <w:rFonts w:asciiTheme="majorHAnsi" w:hAnsiTheme="majorHAnsi"/>
        </w:rPr>
        <w:t>hamartoma</w:t>
      </w:r>
      <w:proofErr w:type="spellEnd"/>
      <w:r w:rsidR="00414536" w:rsidRPr="009D4BCE">
        <w:rPr>
          <w:rFonts w:asciiTheme="majorHAnsi" w:hAnsiTheme="majorHAnsi"/>
        </w:rPr>
        <w:t xml:space="preserve">, hiperplasia, </w:t>
      </w:r>
      <w:r>
        <w:rPr>
          <w:rFonts w:asciiTheme="majorHAnsi" w:hAnsiTheme="majorHAnsi"/>
        </w:rPr>
        <w:t>reacción de hipersensibilidad</w:t>
      </w:r>
      <w:r w:rsidR="00414536" w:rsidRPr="009D4BCE">
        <w:rPr>
          <w:rFonts w:asciiTheme="majorHAnsi" w:hAnsiTheme="majorHAnsi"/>
        </w:rPr>
        <w:t>, hemangioma</w:t>
      </w:r>
      <w:r w:rsidR="00414536">
        <w:rPr>
          <w:rFonts w:asciiTheme="majorHAnsi" w:hAnsiTheme="majorHAnsi"/>
        </w:rPr>
        <w:t xml:space="preserve"> (foto)</w:t>
      </w:r>
      <w:r w:rsidR="00414536" w:rsidRPr="009D4BCE">
        <w:rPr>
          <w:rFonts w:asciiTheme="majorHAnsi" w:hAnsiTheme="majorHAnsi"/>
        </w:rPr>
        <w:t>, herpes recidivante</w:t>
      </w:r>
      <w:r w:rsidR="00414536">
        <w:rPr>
          <w:rFonts w:asciiTheme="majorHAnsi" w:hAnsiTheme="majorHAnsi"/>
        </w:rPr>
        <w:t xml:space="preserve"> (foto)</w:t>
      </w:r>
      <w:r w:rsidR="00414536" w:rsidRPr="009D4BCE">
        <w:rPr>
          <w:rFonts w:asciiTheme="majorHAnsi" w:hAnsiTheme="majorHAnsi"/>
        </w:rPr>
        <w:t>, bula</w:t>
      </w:r>
      <w:r w:rsidR="00414536">
        <w:rPr>
          <w:rFonts w:asciiTheme="majorHAnsi" w:hAnsiTheme="majorHAnsi"/>
        </w:rPr>
        <w:t xml:space="preserve"> (foto)</w:t>
      </w:r>
      <w:r w:rsidR="00414536" w:rsidRPr="009D4BCE">
        <w:rPr>
          <w:rFonts w:asciiTheme="majorHAnsi" w:hAnsiTheme="majorHAnsi"/>
        </w:rPr>
        <w:t>, nódulo</w:t>
      </w:r>
      <w:r w:rsidR="00414536">
        <w:rPr>
          <w:rFonts w:asciiTheme="majorHAnsi" w:hAnsiTheme="majorHAnsi"/>
        </w:rPr>
        <w:t xml:space="preserve"> (foto)</w:t>
      </w:r>
      <w:r w:rsidR="00414536" w:rsidRPr="009D4BCE">
        <w:rPr>
          <w:rFonts w:asciiTheme="majorHAnsi" w:hAnsiTheme="majorHAnsi"/>
        </w:rPr>
        <w:t xml:space="preserve">, </w:t>
      </w:r>
      <w:proofErr w:type="spellStart"/>
      <w:r w:rsidR="00414536">
        <w:rPr>
          <w:rFonts w:asciiTheme="majorHAnsi" w:hAnsiTheme="majorHAnsi"/>
        </w:rPr>
        <w:t>corticoterapia</w:t>
      </w:r>
      <w:proofErr w:type="spellEnd"/>
      <w:r w:rsidR="00414536">
        <w:rPr>
          <w:rFonts w:asciiTheme="majorHAnsi" w:hAnsiTheme="majorHAnsi"/>
        </w:rPr>
        <w:t xml:space="preserve">, neoplasia maligna, varicela (foto), </w:t>
      </w:r>
      <w:proofErr w:type="spellStart"/>
      <w:r w:rsidR="00414536">
        <w:rPr>
          <w:rFonts w:asciiTheme="majorHAnsi" w:hAnsiTheme="majorHAnsi"/>
        </w:rPr>
        <w:t>penfigoide</w:t>
      </w:r>
      <w:proofErr w:type="spellEnd"/>
      <w:r w:rsidR="00414536">
        <w:rPr>
          <w:rFonts w:asciiTheme="majorHAnsi" w:hAnsiTheme="majorHAnsi"/>
        </w:rPr>
        <w:t xml:space="preserve"> (foto), granuloma piógeno (foto), liquen plano oral (foto), lipoma (foto), adenoma pleomorfo (foto)</w:t>
      </w:r>
    </w:p>
    <w:p w:rsidR="00414536" w:rsidRPr="00EF69C5" w:rsidRDefault="00414536" w:rsidP="00EF69C5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EF69C5">
        <w:rPr>
          <w:rFonts w:asciiTheme="majorHAnsi" w:hAnsiTheme="majorHAnsi"/>
        </w:rPr>
        <w:t>Relevancia de manejar el concepto de los comportamientos biológicos.</w:t>
      </w:r>
    </w:p>
    <w:p w:rsidR="00414536" w:rsidRDefault="00414536" w:rsidP="00414536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¿Qué caracteriza clínicamente a los trastornos de </w:t>
      </w:r>
      <w:r w:rsidR="002D5E31">
        <w:rPr>
          <w:rFonts w:asciiTheme="majorHAnsi" w:hAnsiTheme="majorHAnsi"/>
        </w:rPr>
        <w:t xml:space="preserve">la </w:t>
      </w:r>
      <w:r>
        <w:rPr>
          <w:rFonts w:asciiTheme="majorHAnsi" w:hAnsiTheme="majorHAnsi"/>
        </w:rPr>
        <w:t>inmunidad (por respuesta exagerada)?</w:t>
      </w:r>
      <w:r w:rsidR="00F965B9">
        <w:rPr>
          <w:rFonts w:asciiTheme="majorHAnsi" w:hAnsiTheme="majorHAnsi"/>
        </w:rPr>
        <w:t xml:space="preserve"> </w:t>
      </w:r>
      <w:r w:rsidR="00EF69C5">
        <w:rPr>
          <w:rFonts w:asciiTheme="majorHAnsi" w:hAnsiTheme="majorHAnsi"/>
        </w:rPr>
        <w:t>Señala aspectos observables en el examen clínico*.</w:t>
      </w:r>
    </w:p>
    <w:p w:rsidR="00EF69C5" w:rsidRPr="002D5E31" w:rsidRDefault="00EF69C5" w:rsidP="002D5E31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¿Qué caracteriza clínicamente a los trastornos por inmunidad deprimida?</w:t>
      </w:r>
      <w:r w:rsidR="002D5E31">
        <w:rPr>
          <w:rFonts w:asciiTheme="majorHAnsi" w:hAnsiTheme="majorHAnsi"/>
        </w:rPr>
        <w:t xml:space="preserve"> </w:t>
      </w:r>
      <w:r w:rsidR="002D5E31">
        <w:rPr>
          <w:rFonts w:asciiTheme="majorHAnsi" w:hAnsiTheme="majorHAnsi"/>
        </w:rPr>
        <w:t>Señala aspectos observables en el examen clínico*.</w:t>
      </w:r>
    </w:p>
    <w:p w:rsidR="005F2F58" w:rsidRDefault="005F2F58" w:rsidP="00414536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¿Qué caracteriza clínicamente a los cuadros infecciosos de tipo viral?</w:t>
      </w:r>
      <w:r w:rsidR="002D5E31">
        <w:rPr>
          <w:rFonts w:asciiTheme="majorHAnsi" w:hAnsiTheme="majorHAnsi"/>
        </w:rPr>
        <w:t xml:space="preserve"> </w:t>
      </w:r>
      <w:r w:rsidR="002D5E31">
        <w:rPr>
          <w:rFonts w:asciiTheme="majorHAnsi" w:hAnsiTheme="majorHAnsi"/>
        </w:rPr>
        <w:t>Señala aspectos observables en el examen clínico*.</w:t>
      </w:r>
    </w:p>
    <w:p w:rsidR="00414536" w:rsidRDefault="00414536" w:rsidP="00414536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¿Qu</w:t>
      </w:r>
      <w:r w:rsidR="00F965B9">
        <w:rPr>
          <w:rFonts w:asciiTheme="majorHAnsi" w:hAnsiTheme="majorHAnsi"/>
        </w:rPr>
        <w:t xml:space="preserve">é caracteriza clínicamente a los trastornos </w:t>
      </w:r>
      <w:r>
        <w:rPr>
          <w:rFonts w:asciiTheme="majorHAnsi" w:hAnsiTheme="majorHAnsi"/>
        </w:rPr>
        <w:t>neoplásica benigna?</w:t>
      </w:r>
      <w:r w:rsidR="002D5E31">
        <w:rPr>
          <w:rFonts w:asciiTheme="majorHAnsi" w:hAnsiTheme="majorHAnsi"/>
        </w:rPr>
        <w:t xml:space="preserve"> </w:t>
      </w:r>
      <w:r w:rsidR="002D5E31">
        <w:rPr>
          <w:rFonts w:asciiTheme="majorHAnsi" w:hAnsiTheme="majorHAnsi"/>
        </w:rPr>
        <w:t>Señala aspectos observables en el examen clínico*.</w:t>
      </w:r>
    </w:p>
    <w:p w:rsidR="00F965B9" w:rsidRDefault="00F965B9" w:rsidP="00414536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¿Qué caracteriza clínicamente a los trastornos neoplásicos malignos?</w:t>
      </w:r>
      <w:r w:rsidR="002D5E31">
        <w:rPr>
          <w:rFonts w:asciiTheme="majorHAnsi" w:hAnsiTheme="majorHAnsi"/>
        </w:rPr>
        <w:t xml:space="preserve"> </w:t>
      </w:r>
      <w:r w:rsidR="002D5E31">
        <w:rPr>
          <w:rFonts w:asciiTheme="majorHAnsi" w:hAnsiTheme="majorHAnsi"/>
        </w:rPr>
        <w:t>Señala aspectos observables en el examen clínico*.</w:t>
      </w:r>
    </w:p>
    <w:p w:rsidR="00414536" w:rsidRDefault="00414536" w:rsidP="00414536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Define los siguientes conceptos semiológicos: enantema, exantema, vesícula, pústula, fiebre, </w:t>
      </w:r>
      <w:r w:rsidR="00EF69C5">
        <w:rPr>
          <w:rFonts w:asciiTheme="majorHAnsi" w:hAnsiTheme="majorHAnsi"/>
        </w:rPr>
        <w:t>sensación febril, febrícula, ampolla, bula, erosión, costra</w:t>
      </w:r>
      <w:r w:rsidR="002D5E31">
        <w:rPr>
          <w:rFonts w:asciiTheme="majorHAnsi" w:hAnsiTheme="majorHAnsi"/>
        </w:rPr>
        <w:t>, nódulo, tumor</w:t>
      </w:r>
      <w:bookmarkStart w:id="0" w:name="_GoBack"/>
      <w:bookmarkEnd w:id="0"/>
      <w:r w:rsidR="00EF69C5">
        <w:rPr>
          <w:rFonts w:asciiTheme="majorHAnsi" w:hAnsiTheme="majorHAnsi"/>
        </w:rPr>
        <w:t>.</w:t>
      </w:r>
    </w:p>
    <w:p w:rsidR="005F2F58" w:rsidRDefault="006645FE" w:rsidP="006645FE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Considerar fotografía de trastornos de referencia para ejercitar pesquisa de antecedentes (anamnesis) y descripción (semiología).  Casos de referencia: herpes recidivante labial, herpes </w:t>
      </w:r>
      <w:proofErr w:type="spellStart"/>
      <w:r>
        <w:rPr>
          <w:rFonts w:asciiTheme="majorHAnsi" w:hAnsiTheme="majorHAnsi"/>
        </w:rPr>
        <w:t>intraoral</w:t>
      </w:r>
      <w:proofErr w:type="spellEnd"/>
      <w:r>
        <w:rPr>
          <w:rFonts w:asciiTheme="majorHAnsi" w:hAnsiTheme="majorHAnsi"/>
        </w:rPr>
        <w:t xml:space="preserve">, adenoma pleomorfo en labio, candidiasis </w:t>
      </w:r>
      <w:proofErr w:type="spellStart"/>
      <w:r>
        <w:rPr>
          <w:rFonts w:asciiTheme="majorHAnsi" w:hAnsiTheme="majorHAnsi"/>
        </w:rPr>
        <w:t>seudomembranosa</w:t>
      </w:r>
      <w:proofErr w:type="spellEnd"/>
      <w:r>
        <w:rPr>
          <w:rFonts w:asciiTheme="majorHAnsi" w:hAnsiTheme="majorHAnsi"/>
        </w:rPr>
        <w:t xml:space="preserve">, melanoma, </w:t>
      </w:r>
      <w:r w:rsidR="00EF69C5">
        <w:rPr>
          <w:rFonts w:asciiTheme="majorHAnsi" w:hAnsiTheme="majorHAnsi"/>
        </w:rPr>
        <w:t>hemangioma capilar</w:t>
      </w:r>
      <w:r>
        <w:rPr>
          <w:rFonts w:asciiTheme="majorHAnsi" w:hAnsiTheme="majorHAnsi"/>
        </w:rPr>
        <w:t>, granuloma piógeno.</w:t>
      </w:r>
    </w:p>
    <w:p w:rsidR="006645FE" w:rsidRDefault="006645FE" w:rsidP="006645FE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Método diagnóstico. </w:t>
      </w:r>
      <w:r w:rsidR="00F965B9">
        <w:rPr>
          <w:rFonts w:asciiTheme="majorHAnsi" w:hAnsiTheme="majorHAnsi"/>
        </w:rPr>
        <w:t xml:space="preserve"> Definición y</w:t>
      </w:r>
      <w:r>
        <w:rPr>
          <w:rFonts w:asciiTheme="majorHAnsi" w:hAnsiTheme="majorHAnsi"/>
        </w:rPr>
        <w:t xml:space="preserve"> Aplicación.</w:t>
      </w:r>
    </w:p>
    <w:p w:rsidR="00EF69C5" w:rsidRDefault="00EF69C5" w:rsidP="006645FE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 </w:t>
      </w:r>
      <w:proofErr w:type="spellStart"/>
      <w:r>
        <w:rPr>
          <w:rFonts w:asciiTheme="majorHAnsi" w:hAnsiTheme="majorHAnsi"/>
        </w:rPr>
        <w:t>imagenología</w:t>
      </w:r>
      <w:proofErr w:type="spellEnd"/>
      <w:r>
        <w:rPr>
          <w:rFonts w:asciiTheme="majorHAnsi" w:hAnsiTheme="majorHAnsi"/>
        </w:rPr>
        <w:t xml:space="preserve"> revisar:</w:t>
      </w:r>
    </w:p>
    <w:p w:rsidR="00EF69C5" w:rsidRDefault="00EF69C5" w:rsidP="00EF69C5">
      <w:pPr>
        <w:pStyle w:val="Prrafodelista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Tipos de reacción </w:t>
      </w:r>
      <w:proofErr w:type="spellStart"/>
      <w:r>
        <w:rPr>
          <w:rFonts w:asciiTheme="majorHAnsi" w:hAnsiTheme="majorHAnsi"/>
        </w:rPr>
        <w:t>periostal</w:t>
      </w:r>
      <w:proofErr w:type="spellEnd"/>
      <w:r>
        <w:rPr>
          <w:rFonts w:asciiTheme="majorHAnsi" w:hAnsiTheme="majorHAnsi"/>
        </w:rPr>
        <w:t xml:space="preserve"> que se exponen en el video.</w:t>
      </w:r>
      <w:r w:rsidR="002D5E31">
        <w:rPr>
          <w:rFonts w:asciiTheme="majorHAnsi" w:hAnsiTheme="majorHAnsi"/>
        </w:rPr>
        <w:t xml:space="preserve">  Indicar forma de descripción radiográfica y reconocer a qué suelen estar asociadas, de manera particular.</w:t>
      </w:r>
    </w:p>
    <w:p w:rsidR="002D5E31" w:rsidRDefault="002D5E31" w:rsidP="00EF69C5">
      <w:pPr>
        <w:pStyle w:val="Prrafodelista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Diferencias entre las utilidades del TC vs la RM.  Reconocer indicaciones de uno y otro.</w:t>
      </w:r>
    </w:p>
    <w:p w:rsidR="002D5E31" w:rsidRDefault="002D5E31" w:rsidP="00EF69C5">
      <w:pPr>
        <w:pStyle w:val="Prrafodelista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Diferencias entre el CBTC vs TC.</w:t>
      </w:r>
    </w:p>
    <w:p w:rsidR="002D5E31" w:rsidRDefault="002D5E31" w:rsidP="00EF69C5">
      <w:pPr>
        <w:pStyle w:val="Prrafodelista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Indicaciones de la </w:t>
      </w:r>
      <w:proofErr w:type="spellStart"/>
      <w:r>
        <w:rPr>
          <w:rFonts w:asciiTheme="majorHAnsi" w:hAnsiTheme="majorHAnsi"/>
        </w:rPr>
        <w:t>ecotomografía</w:t>
      </w:r>
      <w:proofErr w:type="spellEnd"/>
      <w:r>
        <w:rPr>
          <w:rFonts w:asciiTheme="majorHAnsi" w:hAnsiTheme="majorHAnsi"/>
        </w:rPr>
        <w:t xml:space="preserve">.  </w:t>
      </w:r>
    </w:p>
    <w:p w:rsidR="002D5E31" w:rsidRDefault="002D5E31" w:rsidP="00EF69C5">
      <w:pPr>
        <w:pStyle w:val="Prrafodelista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Indicaciones de la RM.</w:t>
      </w:r>
    </w:p>
    <w:p w:rsidR="00EF69C5" w:rsidRDefault="00EF69C5" w:rsidP="00EF69C5">
      <w:pPr>
        <w:rPr>
          <w:rFonts w:asciiTheme="majorHAnsi" w:hAnsiTheme="majorHAnsi"/>
        </w:rPr>
      </w:pPr>
    </w:p>
    <w:p w:rsidR="00EF69C5" w:rsidRDefault="00EF69C5" w:rsidP="00EF69C5">
      <w:pPr>
        <w:rPr>
          <w:rFonts w:asciiTheme="majorHAnsi" w:hAnsiTheme="majorHAnsi"/>
        </w:rPr>
      </w:pPr>
    </w:p>
    <w:p w:rsidR="00EF69C5" w:rsidRPr="00EF69C5" w:rsidRDefault="00EF69C5" w:rsidP="00EF69C5">
      <w:p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proofErr w:type="gramStart"/>
      <w:r>
        <w:rPr>
          <w:rFonts w:asciiTheme="majorHAnsi" w:hAnsiTheme="majorHAnsi"/>
        </w:rPr>
        <w:t>Recordar</w:t>
      </w:r>
      <w:proofErr w:type="gramEnd"/>
      <w:r>
        <w:rPr>
          <w:rFonts w:asciiTheme="majorHAnsi" w:hAnsiTheme="majorHAnsi"/>
        </w:rPr>
        <w:t xml:space="preserve"> que EXAMEN CLÍNICO = ANAMNESIS + EXAMEN FISICO.</w:t>
      </w:r>
    </w:p>
    <w:sectPr w:rsidR="00EF69C5" w:rsidRPr="00EF69C5" w:rsidSect="004145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E6403"/>
    <w:multiLevelType w:val="hybridMultilevel"/>
    <w:tmpl w:val="3C96CE2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F38B9"/>
    <w:multiLevelType w:val="hybridMultilevel"/>
    <w:tmpl w:val="C492AB0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36"/>
    <w:rsid w:val="000E0006"/>
    <w:rsid w:val="002D5E31"/>
    <w:rsid w:val="00414536"/>
    <w:rsid w:val="005626F5"/>
    <w:rsid w:val="005F2F58"/>
    <w:rsid w:val="006645FE"/>
    <w:rsid w:val="00706F2D"/>
    <w:rsid w:val="009B2BA3"/>
    <w:rsid w:val="009D46C5"/>
    <w:rsid w:val="00CD73F8"/>
    <w:rsid w:val="00D265BC"/>
    <w:rsid w:val="00EE6072"/>
    <w:rsid w:val="00EF69C5"/>
    <w:rsid w:val="00F46043"/>
    <w:rsid w:val="00F731C3"/>
    <w:rsid w:val="00F9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FA6B3C"/>
  <w14:defaultImageDpi w14:val="32767"/>
  <w15:chartTrackingRefBased/>
  <w15:docId w15:val="{F4929917-0FEC-194E-A7A9-07751AE9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4536"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fuentes cortes</dc:creator>
  <cp:keywords/>
  <dc:description/>
  <cp:lastModifiedBy>rodrigo fuentes cortes</cp:lastModifiedBy>
  <cp:revision>4</cp:revision>
  <dcterms:created xsi:type="dcterms:W3CDTF">2019-04-19T14:34:00Z</dcterms:created>
  <dcterms:modified xsi:type="dcterms:W3CDTF">2019-04-19T14:53:00Z</dcterms:modified>
</cp:coreProperties>
</file>